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АППАРАТ СОВЕТА ДЕПУТАТОВ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муниципального округа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ЧЕРЕМУШКИ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РАСПОРЯЖЕНИЕ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ПРОЕКТ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От____________2020 №___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Об утверждении </w:t>
      </w:r>
      <w:r>
        <w:fldChar w:fldCharType="begin"/>
      </w:r>
      <w:r>
        <w:instrText xml:space="preserve"> HYPERLINK "garantF1://71811264.0" </w:instrText>
      </w:r>
      <w:r>
        <w:fldChar w:fldCharType="separate"/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нормативных затрат на обеспечение функций аппарата Совета депутатов муниципального округа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fldChar w:fldCharType="end"/>
      </w:r>
      <w:r>
        <w:t xml:space="preserve">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Черемушки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»: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 Утвердить нормативные затраты на обеспечение функций аппарата Совета депутатов муниципального округа Черемушки (приложение).</w:t>
      </w:r>
    </w:p>
    <w:p>
      <w:pPr>
        <w:pStyle w:val="25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r>
        <w:fldChar w:fldCharType="begin"/>
      </w:r>
      <w:r>
        <w:instrText xml:space="preserve"> HYPERLINK "http://www.zakupki.gov.ru"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www.zakupki.gov.ru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right="-1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главу муниципального округа Черемушки Минаеву Е.В.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/>
        <w:ind w:right="50"/>
        <w:rPr>
          <w:rFonts w:ascii="Times New Roman" w:hAnsi="Times New Roman"/>
          <w:b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6"/>
          <w:lang w:eastAsia="ru-RU"/>
        </w:rPr>
        <w:br w:type="page"/>
      </w:r>
    </w:p>
    <w:p>
      <w:pPr>
        <w:spacing w:after="0" w:line="240" w:lineRule="auto"/>
        <w:ind w:left="538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</w:t>
      </w:r>
    </w:p>
    <w:p>
      <w:pPr>
        <w:spacing w:after="0" w:line="240" w:lineRule="auto"/>
        <w:ind w:left="538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Черемушки</w:t>
      </w:r>
    </w:p>
    <w:p>
      <w:pPr>
        <w:spacing w:after="0" w:line="240" w:lineRule="auto"/>
        <w:ind w:left="538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___ _________ 2020 года № 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Черемушки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Настоящими нормативными затратами на обеспечение функций аппарата Совета депутатов муниципального округа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Черемушки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Черемушки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Черемушки.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объем, доведенных до аппарата Совета депутатов муниципального округа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Черемушки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 xml:space="preserve"> (далее - аппарат Совета депутатов), лимитов муниципального округа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Черемушки</w:t>
      </w:r>
      <w:r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</w:p>
    <w:tbl>
      <w:tblPr>
        <w:tblStyle w:val="14"/>
        <w:tblW w:w="1024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738"/>
        <w:gridCol w:w="216"/>
        <w:gridCol w:w="178"/>
        <w:gridCol w:w="38"/>
        <w:gridCol w:w="100"/>
        <w:gridCol w:w="116"/>
        <w:gridCol w:w="30"/>
        <w:gridCol w:w="206"/>
        <w:gridCol w:w="166"/>
        <w:gridCol w:w="1001"/>
        <w:gridCol w:w="159"/>
        <w:gridCol w:w="180"/>
        <w:gridCol w:w="26"/>
        <w:gridCol w:w="48"/>
        <w:gridCol w:w="162"/>
        <w:gridCol w:w="26"/>
        <w:gridCol w:w="381"/>
        <w:gridCol w:w="266"/>
        <w:gridCol w:w="601"/>
        <w:gridCol w:w="73"/>
        <w:gridCol w:w="93"/>
        <w:gridCol w:w="223"/>
        <w:gridCol w:w="13"/>
        <w:gridCol w:w="336"/>
        <w:gridCol w:w="153"/>
        <w:gridCol w:w="27"/>
        <w:gridCol w:w="209"/>
        <w:gridCol w:w="27"/>
        <w:gridCol w:w="71"/>
        <w:gridCol w:w="209"/>
        <w:gridCol w:w="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2841" w:hRule="atLeast"/>
        </w:trPr>
        <w:tc>
          <w:tcPr>
            <w:tcW w:w="9360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numPr>
                <w:ilvl w:val="0"/>
                <w:numId w:val="1"/>
              </w:numPr>
              <w:ind w:left="34" w:firstLine="36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Нормативы, применяемые при расчёте затрат на приобретение услуг связи.</w:t>
            </w:r>
          </w:p>
          <w:p>
            <w:pPr>
              <w:numPr>
                <w:ilvl w:val="1"/>
                <w:numId w:val="2"/>
              </w:numPr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15"/>
              <w:tblW w:w="101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7"/>
              <w:gridCol w:w="2551"/>
              <w:gridCol w:w="49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7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55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Предельное количество, услуги в год</w:t>
                  </w:r>
                </w:p>
              </w:tc>
              <w:tc>
                <w:tcPr>
                  <w:tcW w:w="499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услуги, руб.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почтовой связи</w:t>
                  </w:r>
                </w:p>
              </w:tc>
              <w:tc>
                <w:tcPr>
                  <w:tcW w:w="255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96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не более 15 000 в год (определяется на основании предложений поставщиков).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16"/>
              <w:numPr>
                <w:ilvl w:val="1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15"/>
              <w:tblW w:w="100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15"/>
              <w:gridCol w:w="3115"/>
              <w:gridCol w:w="38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1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абонентских номеров</w:t>
                  </w:r>
                </w:p>
              </w:tc>
              <w:tc>
                <w:tcPr>
                  <w:tcW w:w="386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3115" w:type="dxa"/>
                  <w:vMerge w:val="restart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64" w:type="dxa"/>
                  <w:vMerge w:val="restart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определяется в соответствии с тарифами на услуги связи, но не более 70 000,00 в год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внутризоновой телефонной связи</w:t>
                  </w:r>
                </w:p>
              </w:tc>
              <w:tc>
                <w:tcPr>
                  <w:tcW w:w="3115" w:type="dxa"/>
                  <w:vMerge w:val="continu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vMerge w:val="continu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numPr>
                <w:ilvl w:val="1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доступа к сети Интернет*</w:t>
            </w:r>
          </w:p>
          <w:p>
            <w:pPr>
              <w:pStyle w:val="16"/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5"/>
              <w:tblW w:w="100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9"/>
              <w:gridCol w:w="2189"/>
              <w:gridCol w:w="1695"/>
              <w:gridCol w:w="37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89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Пропускная способность канала, Кбит/с</w:t>
                  </w:r>
                </w:p>
              </w:tc>
              <w:tc>
                <w:tcPr>
                  <w:tcW w:w="1695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руб. в год не более</w:t>
                  </w:r>
                </w:p>
              </w:tc>
              <w:tc>
                <w:tcPr>
                  <w:tcW w:w="3721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должностей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8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доступа к сети Интернет</w:t>
                  </w:r>
                </w:p>
              </w:tc>
              <w:tc>
                <w:tcPr>
                  <w:tcW w:w="2189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10 000</w:t>
                  </w:r>
                </w:p>
              </w:tc>
              <w:tc>
                <w:tcPr>
                  <w:tcW w:w="1695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3721" w:type="dxa"/>
                </w:tcPr>
                <w:p>
                  <w:pPr>
                    <w:pStyle w:val="1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главы муниципального округа и муниципальных служащих аппарата Совета депутатов, депутатов муниципального округа Черемушки</w:t>
                  </w:r>
                </w:p>
              </w:tc>
            </w:tr>
          </w:tbl>
          <w:p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*базовая цена приобретения/базовая стоимость доступа к сети Интернет определяется на основании предложений поставщиков.</w:t>
            </w:r>
          </w:p>
          <w:p>
            <w:pPr>
              <w:tabs>
                <w:tab w:val="left" w:pos="244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Нормативы, применяемые при расчёте затрат на приобретение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услуг автотранспортных услуг для нужд главы муниципального округа Черемушки и муниципальных служащих</w:t>
            </w:r>
          </w:p>
          <w:tbl>
            <w:tblPr>
              <w:tblStyle w:val="15"/>
              <w:tblW w:w="1024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9"/>
              <w:gridCol w:w="2189"/>
              <w:gridCol w:w="1695"/>
              <w:gridCol w:w="3633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89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раб. дней в году</w:t>
                  </w:r>
                </w:p>
              </w:tc>
              <w:tc>
                <w:tcPr>
                  <w:tcW w:w="1695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руб. в год не более</w:t>
                  </w:r>
                </w:p>
              </w:tc>
              <w:tc>
                <w:tcPr>
                  <w:tcW w:w="3633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должностей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89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Автотранспортные услуги для нужд аппарата Совета депутатов</w:t>
                  </w:r>
                </w:p>
              </w:tc>
              <w:tc>
                <w:tcPr>
                  <w:tcW w:w="2189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695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1 100 000,00</w:t>
                  </w:r>
                </w:p>
              </w:tc>
              <w:tc>
                <w:tcPr>
                  <w:tcW w:w="363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главы муниципального округа и муниципальных служащих аппарата Совета депутатов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70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Нормативы, применяемые при расчете нормативных затрат на коммунальные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83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Стоимость, рубли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95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холодной воды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479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сточных вод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915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горячей воды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40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тепловой энергии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60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35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объем электроэнергии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7.600</w:t>
            </w: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тарифы утверждаются АО "Мосэнергосбыт"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960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 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260" w:hRule="atLeast"/>
        </w:trPr>
        <w:tc>
          <w:tcPr>
            <w:tcW w:w="4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объекта, кв.м.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5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Категории должностей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975" w:hRule="atLeast"/>
        </w:trPr>
        <w:tc>
          <w:tcPr>
            <w:tcW w:w="4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в соответствии с тарифами, 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975" w:hRule="atLeast"/>
        </w:trPr>
        <w:tc>
          <w:tcPr>
            <w:tcW w:w="4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обслуживание нежилого помещения</w:t>
            </w:r>
          </w:p>
        </w:tc>
        <w:tc>
          <w:tcPr>
            <w:tcW w:w="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810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 Нормативы, применяемые при расчете нормативных затрат на услуги по уборке нежилого помещения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24" w:hRule="atLeast"/>
        </w:trPr>
        <w:tc>
          <w:tcPr>
            <w:tcW w:w="51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6" w:type="dxa"/>
            <w:gridSpan w:val="8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Площадь объекта, кв.м.</w:t>
            </w:r>
          </w:p>
        </w:tc>
        <w:tc>
          <w:tcPr>
            <w:tcW w:w="2428" w:type="dxa"/>
            <w:gridSpan w:val="1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Стоимость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276" w:hRule="atLeast"/>
        </w:trPr>
        <w:tc>
          <w:tcPr>
            <w:tcW w:w="511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1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37" w:hRule="atLeast"/>
        </w:trPr>
        <w:tc>
          <w:tcPr>
            <w:tcW w:w="5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Санитарное обслуживание служебного помещения</w:t>
            </w:r>
          </w:p>
        </w:tc>
        <w:tc>
          <w:tcPr>
            <w:tcW w:w="18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2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более 300 000,00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95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 Нормативы, применяемые при расчете нормативных затрат на ремонт вычислительной техники, оргтехники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7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(не более),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1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29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28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Уничтожитель документов (шредер)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300" w:hRule="atLeast"/>
        </w:trPr>
        <w:tc>
          <w:tcPr>
            <w:tcW w:w="47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20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 Нормативы, применяемые при расчете нормативных затрат на техническое обслуживание вычислительной техники, оргтехники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(не более),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Факсимильный аппарат, телефонный аппарат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ФотоКамера 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61" w:hRule="atLeast"/>
        </w:trPr>
        <w:tc>
          <w:tcPr>
            <w:tcW w:w="9360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75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8. Нормативы, применяемые при расчете нормативных затрат на услуги по замене картриджей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в год /все категории должностей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 (не более),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439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картриджей для принтеров 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20 шт. 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базовая цена приобретения/базовая стоимость определяется на основании предложений поставщиков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2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картриджей для МФУ 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24 шт. 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базовая цена приобретения/базовая стоимость определяется на основании предложений поставщиков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300" w:hRule="atLeast"/>
        </w:trPr>
        <w:tc>
          <w:tcPr>
            <w:tcW w:w="47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65" w:hRule="atLeast"/>
        </w:trPr>
        <w:tc>
          <w:tcPr>
            <w:tcW w:w="9360" w:type="dxa"/>
            <w:gridSpan w:val="2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 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(не более),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62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2621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300" w:hRule="atLeast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02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 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90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Количество* усл.Ед.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месяцев использования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79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" w:type="dxa"/>
          <w:trHeight w:val="300" w:hRule="atLeast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14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5"/>
              <w:tblW w:w="1021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30"/>
              <w:gridCol w:w="4004"/>
              <w:gridCol w:w="3147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147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4004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147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50 000,00 руб. в год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12. Нормативы, применяемые при расчете затрат на услуги вневедомственной охраны                                    </w:t>
            </w:r>
          </w:p>
          <w:tbl>
            <w:tblPr>
              <w:tblStyle w:val="14"/>
              <w:tblW w:w="1022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29"/>
              <w:gridCol w:w="4023"/>
              <w:gridCol w:w="2737"/>
              <w:gridCol w:w="2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2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73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Предельная цена (не более), рублей</w:t>
                  </w: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2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Услуги вневедомственной охраны</w:t>
                  </w:r>
                </w:p>
              </w:tc>
              <w:tc>
                <w:tcPr>
                  <w:tcW w:w="4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70 000,00 руб. в год</w:t>
                  </w: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 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Style w:val="14"/>
              <w:tblW w:w="1007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22"/>
              <w:gridCol w:w="4015"/>
              <w:gridCol w:w="28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2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28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0" w:hRule="atLeast"/>
              </w:trPr>
              <w:tc>
                <w:tcPr>
                  <w:tcW w:w="32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Кондиционер </w:t>
                  </w:r>
                </w:p>
              </w:tc>
              <w:tc>
                <w:tcPr>
                  <w:tcW w:w="4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20 000,00 руб. в год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245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каждый ПК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20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услуг (СПС "КонсультантПлюс")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лицензия доступа на аппарат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ПП 1С бухгалтерия  гос.уч.8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лицензия доступа на аппарат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Обслуживание ПП Парус-бюджет 7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лицензия доступа на аппарат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27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Неисключительная лицензия на использование ПП Контур в течение 1 года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лицензия доступа на аппарат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401" w:hRule="atLeast"/>
        </w:trPr>
        <w:tc>
          <w:tcPr>
            <w:tcW w:w="6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ЭЦП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фактической потребности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200" w:hRule="atLeast"/>
        </w:trPr>
        <w:tc>
          <w:tcPr>
            <w:tcW w:w="9360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95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 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05" w:hRule="atLeast"/>
        </w:trPr>
        <w:tc>
          <w:tcPr>
            <w:tcW w:w="69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Стоимость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61" w:hRule="atLeast"/>
        </w:trPr>
        <w:tc>
          <w:tcPr>
            <w:tcW w:w="69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82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более 100 000,00                   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427" w:hRule="atLeast"/>
        </w:trPr>
        <w:tc>
          <w:tcPr>
            <w:tcW w:w="69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0" w:type="dxa"/>
          <w:trHeight w:val="435" w:hRule="atLeast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6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 Нормативы, применяемые при расчете затрат на архивные работы*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Предельная цена (не более),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00" w:hRule="atLeast"/>
        </w:trPr>
        <w:tc>
          <w:tcPr>
            <w:tcW w:w="5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Архивные работы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фактической потребности</w:t>
            </w:r>
          </w:p>
        </w:tc>
        <w:tc>
          <w:tcPr>
            <w:tcW w:w="25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более 250 000,000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57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tbl>
            <w:tblPr>
              <w:tblStyle w:val="15"/>
              <w:tblW w:w="102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73"/>
              <w:gridCol w:w="2977"/>
              <w:gridCol w:w="3462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3" w:type="dxa"/>
                </w:tcPr>
                <w:p>
                  <w:pPr>
                    <w:tabs>
                      <w:tab w:val="left" w:pos="40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>
                  <w:pPr>
                    <w:tabs>
                      <w:tab w:val="left" w:pos="40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мес. использование услуги</w:t>
                  </w:r>
                </w:p>
              </w:tc>
              <w:tc>
                <w:tcPr>
                  <w:tcW w:w="3462" w:type="dxa"/>
                </w:tcPr>
                <w:p>
                  <w:pPr>
                    <w:tabs>
                      <w:tab w:val="left" w:pos="40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Предельная цена (не более), руб. в год</w:t>
                  </w:r>
                </w:p>
              </w:tc>
              <w:tc>
                <w:tcPr>
                  <w:tcW w:w="2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0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3" w:type="dxa"/>
                </w:tcPr>
                <w:p>
                  <w:pPr>
                    <w:pStyle w:val="16"/>
                    <w:tabs>
                      <w:tab w:val="left" w:pos="85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>
                  <w:pPr>
                    <w:pStyle w:val="16"/>
                    <w:tabs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62" w:type="dxa"/>
                  <w:vAlign w:val="center"/>
                </w:tcPr>
                <w:p>
                  <w:pPr>
                    <w:pStyle w:val="16"/>
                    <w:tabs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36" w:type="dxa"/>
                  <w:vAlign w:val="center"/>
                </w:tcPr>
                <w:p>
                  <w:pPr>
                    <w:pStyle w:val="16"/>
                    <w:tabs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*базовая цена приобретения/базовая стоимость на комплексное системное сопровождение автоматизированных рабочих мест определяется на основании предложений поставщиков.</w:t>
            </w:r>
          </w:p>
          <w:p>
            <w:pPr>
              <w:pStyle w:val="16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15"/>
              <w:tblW w:w="102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23"/>
              <w:gridCol w:w="4111"/>
              <w:gridCol w:w="3166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23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111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16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23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316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15 000,00 руб. в год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6"/>
              <w:spacing w:after="0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Нормативы, применяемые при расчете затрат на работы по утилизации </w:t>
            </w:r>
          </w:p>
          <w:tbl>
            <w:tblPr>
              <w:tblStyle w:val="15"/>
              <w:tblW w:w="102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8"/>
              <w:gridCol w:w="3402"/>
              <w:gridCol w:w="3433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8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433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8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переработке с целью дальнейшей утилизации выбывших из эксплуатации и списанных ОС</w:t>
                  </w:r>
                </w:p>
              </w:tc>
              <w:tc>
                <w:tcPr>
                  <w:tcW w:w="3402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Определяется исходя из фактической потребности (кол-ва выбывших из эксплуатации и списанных ОС)</w:t>
                  </w:r>
                </w:p>
              </w:tc>
              <w:tc>
                <w:tcPr>
                  <w:tcW w:w="3433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70 000,00 руб. в год</w:t>
                  </w:r>
                </w:p>
              </w:tc>
              <w:tc>
                <w:tcPr>
                  <w:tcW w:w="236" w:type="dxa"/>
                </w:tcPr>
                <w:p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6"/>
              <w:spacing w:after="0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20. Нормативы, применяемые при расчете затрат на оказание типографских работ и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60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Стоимость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76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бланков</w:t>
            </w:r>
          </w:p>
        </w:tc>
        <w:tc>
          <w:tcPr>
            <w:tcW w:w="2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более 50 000,00 руб. в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15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445"/>
              </w:tabs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предложений поставщиков.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30" w:hRule="atLeast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left" w:pos="742"/>
              </w:tabs>
              <w:spacing w:after="0" w:line="240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>21.Нормативы,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</w:r>
          </w:p>
          <w:tbl>
            <w:tblPr>
              <w:tblStyle w:val="14"/>
              <w:tblW w:w="9356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0"/>
              <w:gridCol w:w="2698"/>
              <w:gridCol w:w="1886"/>
              <w:gridCol w:w="1298"/>
              <w:gridCol w:w="795"/>
              <w:gridCol w:w="220"/>
              <w:gridCol w:w="2340"/>
              <w:gridCol w:w="109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gridAfter w:val="1"/>
                <w:wAfter w:w="109" w:type="dxa"/>
                <w:trHeight w:val="725" w:hRule="exact"/>
              </w:trPr>
              <w:tc>
                <w:tcPr>
                  <w:tcW w:w="45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209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>Периодичность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>Предельная стоимость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gridAfter w:val="1"/>
                <w:wAfter w:w="109" w:type="dxa"/>
                <w:trHeight w:val="1341" w:hRule="exact"/>
              </w:trPr>
              <w:tc>
                <w:tcPr>
                  <w:tcW w:w="459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 w:right="189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>Услуги по организации и проведению конкурентных процедур для нужд аппарата Совета депутатов</w:t>
                  </w:r>
                </w:p>
              </w:tc>
              <w:tc>
                <w:tcPr>
                  <w:tcW w:w="209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 xml:space="preserve"> исходя из фактической потребности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 xml:space="preserve">не более </w:t>
                  </w:r>
                </w:p>
                <w:p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 w:bidi="ru-RU"/>
                    </w:rPr>
                    <w:t>300 000,00 руб. в год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0" w:type="dxa"/>
                <w:trHeight w:val="90" w:hRule="atLeast"/>
              </w:trPr>
              <w:tc>
                <w:tcPr>
                  <w:tcW w:w="93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 Нормативы количества и цены носителей информации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9" w:type="dxa"/>
                <w:trHeight w:val="1455" w:hRule="atLeast"/>
              </w:trPr>
              <w:tc>
                <w:tcPr>
                  <w:tcW w:w="2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ind w:right="612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за ед. в руб., не более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9" w:type="dxa"/>
                <w:trHeight w:val="527" w:hRule="atLeast"/>
              </w:trPr>
              <w:tc>
                <w:tcPr>
                  <w:tcW w:w="2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Мобильный носитель информации (флэш-карта)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11 единиц на аппарат Совета депутатов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9" w:type="dxa"/>
                <w:trHeight w:val="855" w:hRule="atLeast"/>
              </w:trPr>
              <w:tc>
                <w:tcPr>
                  <w:tcW w:w="2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11 единицы на аппарат Совета депутатов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6000,00</w:t>
                  </w:r>
                </w:p>
              </w:tc>
            </w:tr>
          </w:tbl>
          <w:p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предложений поставщиков.</w:t>
            </w:r>
          </w:p>
          <w:tbl>
            <w:tblPr>
              <w:tblStyle w:val="14"/>
              <w:tblW w:w="977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"/>
              <w:gridCol w:w="1982"/>
              <w:gridCol w:w="970"/>
              <w:gridCol w:w="668"/>
              <w:gridCol w:w="63"/>
              <w:gridCol w:w="1717"/>
              <w:gridCol w:w="236"/>
              <w:gridCol w:w="268"/>
              <w:gridCol w:w="366"/>
              <w:gridCol w:w="1326"/>
              <w:gridCol w:w="985"/>
              <w:gridCol w:w="583"/>
              <w:gridCol w:w="160"/>
              <w:gridCol w:w="105"/>
              <w:gridCol w:w="131"/>
              <w:gridCol w:w="1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4"/>
                <w:wAfter w:w="501" w:type="dxa"/>
                <w:trHeight w:val="945" w:hRule="atLeast"/>
              </w:trPr>
              <w:tc>
                <w:tcPr>
                  <w:tcW w:w="92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 Нормативы количества и цены расходных материалов для различных типов оргтехники</w:t>
                  </w:r>
                </w:p>
              </w:tc>
            </w:tr>
            <w:tr>
              <w:trPr>
                <w:gridAfter w:val="1"/>
                <w:wAfter w:w="105" w:type="dxa"/>
                <w:trHeight w:val="675" w:hRule="atLeast"/>
              </w:trPr>
              <w:tc>
                <w:tcPr>
                  <w:tcW w:w="37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расходных материалов</w:t>
                  </w:r>
                </w:p>
              </w:tc>
              <w:tc>
                <w:tcPr>
                  <w:tcW w:w="391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приобретения, не более рублей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1230" w:hRule="atLeast"/>
              </w:trPr>
              <w:tc>
                <w:tcPr>
                  <w:tcW w:w="37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Клавиатура компьютерная</w:t>
                  </w:r>
                </w:p>
              </w:tc>
              <w:tc>
                <w:tcPr>
                  <w:tcW w:w="391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11 единицы на аппарат Совета депутатов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587" w:hRule="atLeast"/>
              </w:trPr>
              <w:tc>
                <w:tcPr>
                  <w:tcW w:w="37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Сетевой фильтр, удлинитель</w:t>
                  </w:r>
                </w:p>
              </w:tc>
              <w:tc>
                <w:tcPr>
                  <w:tcW w:w="391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11 единицы на аппарат Совета депутатов 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300" w:hRule="atLeast"/>
              </w:trPr>
              <w:tc>
                <w:tcPr>
                  <w:tcW w:w="37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Компьютерная мышь</w:t>
                  </w:r>
                </w:p>
              </w:tc>
              <w:tc>
                <w:tcPr>
                  <w:tcW w:w="391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 11 единицы на аппарат Совета депутатов 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4"/>
                <w:wAfter w:w="501" w:type="dxa"/>
                <w:trHeight w:val="300" w:hRule="atLeast"/>
              </w:trPr>
              <w:tc>
                <w:tcPr>
                  <w:tcW w:w="92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both"/>
                    <w:outlineLvl w:val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Фактическое количество приобретаемых расходных материалов для оргтехники (для принтеров, МФУ, копировальных аппаратов),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 Нормативы количества и цены на приобретение конвертов без марок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900" w:hRule="atLeast"/>
              </w:trPr>
              <w:tc>
                <w:tcPr>
                  <w:tcW w:w="2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1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87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05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не более, рублей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300" w:hRule="atLeast"/>
              </w:trPr>
              <w:tc>
                <w:tcPr>
                  <w:tcW w:w="2090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Конверты без марок</w:t>
                  </w:r>
                </w:p>
              </w:tc>
              <w:tc>
                <w:tcPr>
                  <w:tcW w:w="3418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200 </w:t>
                  </w:r>
                </w:p>
              </w:tc>
              <w:tc>
                <w:tcPr>
                  <w:tcW w:w="305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4"/>
                <w:wAfter w:w="501" w:type="dxa"/>
                <w:trHeight w:val="300" w:hRule="atLeast"/>
              </w:trPr>
              <w:tc>
                <w:tcPr>
                  <w:tcW w:w="92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both"/>
                    <w:outlineLvl w:val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Фактическое количество приобретаемых конвертов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            </w:r>
                </w:p>
                <w:p>
                  <w:pPr>
                    <w:spacing w:after="0"/>
                    <w:ind w:left="1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4"/>
                <w:wAfter w:w="501" w:type="dxa"/>
                <w:trHeight w:val="1821" w:hRule="atLeast"/>
              </w:trPr>
              <w:tc>
                <w:tcPr>
                  <w:tcW w:w="92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8856"/>
                    </w:tabs>
                    <w:spacing w:after="0" w:line="240" w:lineRule="auto"/>
                    <w:ind w:left="1" w:right="484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25.Нормативы,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Черемушки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соответствии с Порядком реализации депутатом Совета депутатов, главой муниципального округа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Черемушки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 бесплатного проезда и муниципальных служащих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8" w:type="dxa"/>
                <w:wAfter w:w="105" w:type="dxa"/>
                <w:trHeight w:val="1200" w:hRule="atLeast"/>
              </w:trPr>
              <w:tc>
                <w:tcPr>
                  <w:tcW w:w="36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8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 билета, рублей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5" w:type="dxa"/>
                <w:trHeight w:val="2775" w:hRule="atLeast"/>
              </w:trPr>
              <w:tc>
                <w:tcPr>
                  <w:tcW w:w="372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Карта «Тройка» без лимита проезда на 365 дней с (без) залоговой стоимостью   </w:t>
                  </w:r>
                </w:p>
              </w:tc>
              <w:tc>
                <w:tcPr>
                  <w:tcW w:w="228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более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билетов в год</w:t>
                  </w:r>
                </w:p>
              </w:tc>
              <w:tc>
                <w:tcPr>
                  <w:tcW w:w="342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ind w:right="468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 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1485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Наименования полномочия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расчете на одного жителя муниципального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Черемушки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892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местных праздничных  и военно-патриотических мероприятий для жителей муниципального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396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в соответствии с законом города Москвы "О бюджете города Москвы на 2020 год и плановый период 2021 и 2022 годов"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603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и информационная поддержка официального сайта муниципального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396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7" w:type="dxa"/>
          <w:trHeight w:val="353" w:hRule="atLeast"/>
        </w:trPr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газеты муниципального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Черемушки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Нормативы количества и цены хозяйственных товаров</w:t>
      </w:r>
    </w:p>
    <w:tbl>
      <w:tblPr>
        <w:tblStyle w:val="15"/>
        <w:tblW w:w="95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28"/>
        <w:gridCol w:w="1134"/>
        <w:gridCol w:w="1417"/>
        <w:gridCol w:w="101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использования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цена по норме,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туалетная бумага (12 рулонов)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бумажные листовые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мыло(250 мл.)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(5 л. 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(450 мл.)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(450 мл. 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моющее средство для сантехники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уборки (щетка +совок)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под мусор 30л.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в рулоне универсальная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(6 шт.)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туалетная бумага в листах/пачках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- флаундер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 (10 шт. в упаковке)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 люминесцентные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светодиодный светильник потолочный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«Пемолюкс»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для факса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техническое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Фактическое количество приобретаемых хозяйственных товаров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>
      <w:pPr>
        <w:pStyle w:val="16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Нормативы количества и цены канцелярских принадлежностей</w:t>
      </w:r>
    </w:p>
    <w:p>
      <w:pPr>
        <w:pStyle w:val="16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95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11"/>
        <w:gridCol w:w="760"/>
        <w:gridCol w:w="1418"/>
        <w:gridCol w:w="1134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норме на одного работника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использования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цена за единицу,</w:t>
            </w:r>
          </w:p>
          <w:p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оф.техники ф. А4 (пачка 500 листов)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оф. Техники ф. А3 (пачка 500 листов)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«Дело» мелованный картон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А4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блокноты на спирал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на скобах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шариковые ручки (синие)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шариковых  ручек (красные,  черные, зеленые)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гелевые ручки (черные)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2-х кольцах (25 мм)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  <w:vAlign w:val="center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 2-х кольцах  (35 мм)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4-х кольцах (35 мм)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кольцах (50 мм)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(ширина  корешка 50 мм)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скоросшиватель А4 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 (20 л.)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адресная (поздравительная)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 листов  (папок)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черногрифельный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грифель запасной для механического карандаша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календари настенные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файл- вкладыш (тонкие)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файл- вкладыш (плотные)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конверт на кнопке (ф. А4)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уголок А4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канцелярский (карандаш)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 для степлера № 10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№10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 24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 240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 на 40 листов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 на  65 листов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дырокол на  200 листов 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20 см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50 см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 (скотч) 48 мм х 66 мм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 (скотч) 19 мм х 28 мм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  (размер 28 мм, упаковка не менее 100 шт.)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 (размер 50 мм, упаковка не менее 50 шт.)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 для карандашей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-  кубик для записей (9х9х9 см)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кубик для заметок самоклеющиеся (стикеры 76х76)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 самоклеющиеся (цветные)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перманентный  маркер (черный)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перманентный маркер (красный)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 размер 15 мм, упаковка не менее 12 шт.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зажим для бумаг размер 25 мм, упаковка  не менее 12 шт.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 размер 51 мм, упаковка не менее 12 шт.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пробковая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(вертикальный)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настольный набор (13 предметов)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флешкарта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флешкарта 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скрепке (А4 96 л.)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pStyle w:val="3"/>
              <w:shd w:val="clear" w:color="auto" w:fill="FFFFFF"/>
              <w:spacing w:before="0" w:beforeAutospacing="0" w:after="125" w:afterAutospacing="0"/>
              <w:outlineLvl w:val="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"https://www.c-e.ru/cat/s/d60c08d9-b3f3-11e0-872c-003048340b43" </w:instrText>
            </w:r>
            <w:r>
              <w:fldChar w:fldCharType="separate"/>
            </w:r>
            <w:r>
              <w:rPr>
                <w:rStyle w:val="12"/>
                <w:b w:val="0"/>
                <w:bCs w:val="0"/>
                <w:color w:val="auto"/>
                <w:sz w:val="24"/>
                <w:szCs w:val="24"/>
                <w:u w:val="none"/>
              </w:rPr>
              <w:t>механизм для скоросшивателя "усики" на подложке</w:t>
            </w:r>
            <w:r>
              <w:rPr>
                <w:rStyle w:val="12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pStyle w:val="2"/>
              <w:shd w:val="clear" w:color="auto" w:fill="FFFFFF"/>
              <w:spacing w:before="0" w:after="313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механизм для скоросшивателя  разъемный металлопластиковый зеленый (80х110 мм, 10 штук в упаковке)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(АА)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(ААА)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 отрывной полосой С4 «Куда-Кому» (упаковка 50 шт.)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с отрывной полосой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«Куда-Кому» (упаковка 50 шт.)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 отрывной полосой С4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подушечка для смачивания пальцев (гелевая)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 (в подарок)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для переплета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текстовыделитель, набор из 4  маркеров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Фактическое количество приобретаемых канцелярских принадлежностей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outlineLvl w:val="1"/>
        <w:rPr>
          <w:rFonts w:hint="default"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>
      <w:pgSz w:w="11900" w:h="16800"/>
      <w:pgMar w:top="567" w:right="560" w:bottom="567" w:left="1701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EF"/>
    <w:multiLevelType w:val="multilevel"/>
    <w:tmpl w:val="026B6EEF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000F66"/>
    <w:multiLevelType w:val="multilevel"/>
    <w:tmpl w:val="10000F66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714BDA"/>
    <w:multiLevelType w:val="multilevel"/>
    <w:tmpl w:val="15714BDA"/>
    <w:lvl w:ilvl="0" w:tentative="0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D0EAA"/>
    <w:multiLevelType w:val="multilevel"/>
    <w:tmpl w:val="368D0EA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3C3D"/>
    <w:rsid w:val="00034815"/>
    <w:rsid w:val="00041776"/>
    <w:rsid w:val="00041ECF"/>
    <w:rsid w:val="0004465F"/>
    <w:rsid w:val="00060839"/>
    <w:rsid w:val="00061C54"/>
    <w:rsid w:val="0006335B"/>
    <w:rsid w:val="000654D4"/>
    <w:rsid w:val="00082F1E"/>
    <w:rsid w:val="00087951"/>
    <w:rsid w:val="00092A53"/>
    <w:rsid w:val="00093B8D"/>
    <w:rsid w:val="000A11B9"/>
    <w:rsid w:val="000B249C"/>
    <w:rsid w:val="000C3E9D"/>
    <w:rsid w:val="000D730D"/>
    <w:rsid w:val="000E65FE"/>
    <w:rsid w:val="000F2A95"/>
    <w:rsid w:val="0010262B"/>
    <w:rsid w:val="00103F88"/>
    <w:rsid w:val="0011262C"/>
    <w:rsid w:val="0011407F"/>
    <w:rsid w:val="00130559"/>
    <w:rsid w:val="00135CBB"/>
    <w:rsid w:val="00135D58"/>
    <w:rsid w:val="001664B5"/>
    <w:rsid w:val="001703BA"/>
    <w:rsid w:val="001760FC"/>
    <w:rsid w:val="00176FEC"/>
    <w:rsid w:val="001868C3"/>
    <w:rsid w:val="001E091F"/>
    <w:rsid w:val="001E1139"/>
    <w:rsid w:val="00236969"/>
    <w:rsid w:val="002414B1"/>
    <w:rsid w:val="00270B8B"/>
    <w:rsid w:val="00273F21"/>
    <w:rsid w:val="002757E8"/>
    <w:rsid w:val="00284804"/>
    <w:rsid w:val="00290BC6"/>
    <w:rsid w:val="002A4DFC"/>
    <w:rsid w:val="002B3AC5"/>
    <w:rsid w:val="00311BA8"/>
    <w:rsid w:val="003139C2"/>
    <w:rsid w:val="0031696E"/>
    <w:rsid w:val="00316C13"/>
    <w:rsid w:val="00320906"/>
    <w:rsid w:val="0034763E"/>
    <w:rsid w:val="003512F7"/>
    <w:rsid w:val="003755C2"/>
    <w:rsid w:val="0039648F"/>
    <w:rsid w:val="003A4EDF"/>
    <w:rsid w:val="003C3A86"/>
    <w:rsid w:val="003D063F"/>
    <w:rsid w:val="0040457D"/>
    <w:rsid w:val="00405ADD"/>
    <w:rsid w:val="00412E27"/>
    <w:rsid w:val="00433894"/>
    <w:rsid w:val="0044358C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4E4CA5"/>
    <w:rsid w:val="005056CC"/>
    <w:rsid w:val="00506EEB"/>
    <w:rsid w:val="0051795F"/>
    <w:rsid w:val="005506CD"/>
    <w:rsid w:val="00566EBC"/>
    <w:rsid w:val="005679AB"/>
    <w:rsid w:val="005700E8"/>
    <w:rsid w:val="00590F41"/>
    <w:rsid w:val="005A7C05"/>
    <w:rsid w:val="005C12D4"/>
    <w:rsid w:val="005C2519"/>
    <w:rsid w:val="005E3DF6"/>
    <w:rsid w:val="005E740C"/>
    <w:rsid w:val="005F05CF"/>
    <w:rsid w:val="0060076C"/>
    <w:rsid w:val="0063539D"/>
    <w:rsid w:val="0063768C"/>
    <w:rsid w:val="006376AD"/>
    <w:rsid w:val="00644674"/>
    <w:rsid w:val="00655108"/>
    <w:rsid w:val="00693100"/>
    <w:rsid w:val="00697E76"/>
    <w:rsid w:val="006A4B80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467EF"/>
    <w:rsid w:val="00755E04"/>
    <w:rsid w:val="0076133C"/>
    <w:rsid w:val="007712E8"/>
    <w:rsid w:val="007B0D37"/>
    <w:rsid w:val="007B4685"/>
    <w:rsid w:val="007B56CD"/>
    <w:rsid w:val="007C3092"/>
    <w:rsid w:val="00811A77"/>
    <w:rsid w:val="00822FEE"/>
    <w:rsid w:val="008442E0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E4185"/>
    <w:rsid w:val="008F1A55"/>
    <w:rsid w:val="009010DD"/>
    <w:rsid w:val="00901E71"/>
    <w:rsid w:val="00904DB6"/>
    <w:rsid w:val="009154AA"/>
    <w:rsid w:val="00931730"/>
    <w:rsid w:val="00934785"/>
    <w:rsid w:val="00943787"/>
    <w:rsid w:val="00945BE7"/>
    <w:rsid w:val="00957071"/>
    <w:rsid w:val="00961DF3"/>
    <w:rsid w:val="00962ED7"/>
    <w:rsid w:val="0097146D"/>
    <w:rsid w:val="00972595"/>
    <w:rsid w:val="009B01BC"/>
    <w:rsid w:val="009C1154"/>
    <w:rsid w:val="009C514D"/>
    <w:rsid w:val="009D2B1A"/>
    <w:rsid w:val="009D5CEF"/>
    <w:rsid w:val="00A136BD"/>
    <w:rsid w:val="00A349E7"/>
    <w:rsid w:val="00A35B39"/>
    <w:rsid w:val="00A430E0"/>
    <w:rsid w:val="00A46C04"/>
    <w:rsid w:val="00A51EB9"/>
    <w:rsid w:val="00A5386A"/>
    <w:rsid w:val="00A602E0"/>
    <w:rsid w:val="00A611EB"/>
    <w:rsid w:val="00A7367F"/>
    <w:rsid w:val="00A85425"/>
    <w:rsid w:val="00A904E6"/>
    <w:rsid w:val="00A9644F"/>
    <w:rsid w:val="00AE6886"/>
    <w:rsid w:val="00AE6925"/>
    <w:rsid w:val="00B13BE3"/>
    <w:rsid w:val="00B249B9"/>
    <w:rsid w:val="00B264AB"/>
    <w:rsid w:val="00B308F7"/>
    <w:rsid w:val="00B50459"/>
    <w:rsid w:val="00B80E44"/>
    <w:rsid w:val="00B812E0"/>
    <w:rsid w:val="00B8482F"/>
    <w:rsid w:val="00B90254"/>
    <w:rsid w:val="00B97A37"/>
    <w:rsid w:val="00BA1077"/>
    <w:rsid w:val="00BB3EDB"/>
    <w:rsid w:val="00BC7AF5"/>
    <w:rsid w:val="00BC7BD6"/>
    <w:rsid w:val="00BD1464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5860"/>
    <w:rsid w:val="00C7715C"/>
    <w:rsid w:val="00CA2CA2"/>
    <w:rsid w:val="00CB2888"/>
    <w:rsid w:val="00CC6169"/>
    <w:rsid w:val="00CE6ADB"/>
    <w:rsid w:val="00CF2644"/>
    <w:rsid w:val="00CF4DCA"/>
    <w:rsid w:val="00CF7DE4"/>
    <w:rsid w:val="00D0575F"/>
    <w:rsid w:val="00D17979"/>
    <w:rsid w:val="00D204A9"/>
    <w:rsid w:val="00D24FFA"/>
    <w:rsid w:val="00D2704D"/>
    <w:rsid w:val="00D47EC2"/>
    <w:rsid w:val="00D55144"/>
    <w:rsid w:val="00D5620B"/>
    <w:rsid w:val="00D6094F"/>
    <w:rsid w:val="00D74A46"/>
    <w:rsid w:val="00D854A4"/>
    <w:rsid w:val="00DA7B35"/>
    <w:rsid w:val="00DB6378"/>
    <w:rsid w:val="00DB6AB8"/>
    <w:rsid w:val="00DC54DE"/>
    <w:rsid w:val="00DC79AB"/>
    <w:rsid w:val="00DD32DF"/>
    <w:rsid w:val="00DF131D"/>
    <w:rsid w:val="00DF767C"/>
    <w:rsid w:val="00E01653"/>
    <w:rsid w:val="00E0463A"/>
    <w:rsid w:val="00E054CE"/>
    <w:rsid w:val="00E06531"/>
    <w:rsid w:val="00E16CD2"/>
    <w:rsid w:val="00E23A09"/>
    <w:rsid w:val="00E25C94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0750"/>
    <w:rsid w:val="00EC3EF5"/>
    <w:rsid w:val="00EC64FE"/>
    <w:rsid w:val="00ED3963"/>
    <w:rsid w:val="00EF2BEB"/>
    <w:rsid w:val="00F01EA4"/>
    <w:rsid w:val="00F02648"/>
    <w:rsid w:val="00F07429"/>
    <w:rsid w:val="00F1369A"/>
    <w:rsid w:val="00F1595E"/>
    <w:rsid w:val="00F2092A"/>
    <w:rsid w:val="00F222A5"/>
    <w:rsid w:val="00F23343"/>
    <w:rsid w:val="00F32CB7"/>
    <w:rsid w:val="00F3464C"/>
    <w:rsid w:val="00F363E9"/>
    <w:rsid w:val="00F4523B"/>
    <w:rsid w:val="00F56A91"/>
    <w:rsid w:val="00F570BC"/>
    <w:rsid w:val="00F60622"/>
    <w:rsid w:val="00F6304B"/>
    <w:rsid w:val="00F64757"/>
    <w:rsid w:val="00F65CF4"/>
    <w:rsid w:val="00F65DD3"/>
    <w:rsid w:val="00F7048C"/>
    <w:rsid w:val="00F71262"/>
    <w:rsid w:val="00F73F39"/>
    <w:rsid w:val="00F84202"/>
    <w:rsid w:val="00FB2B04"/>
    <w:rsid w:val="00FB6B8D"/>
    <w:rsid w:val="00FB7CCA"/>
    <w:rsid w:val="00FB7E0D"/>
    <w:rsid w:val="00FC0E9E"/>
    <w:rsid w:val="00FD4341"/>
    <w:rsid w:val="00FD7102"/>
    <w:rsid w:val="00FE1399"/>
    <w:rsid w:val="60F02CB3"/>
    <w:rsid w:val="6F2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8"/>
    <w:semiHidden/>
    <w:unhideWhenUsed/>
    <w:uiPriority w:val="99"/>
    <w:rPr>
      <w:b/>
      <w:bCs/>
    </w:rPr>
  </w:style>
  <w:style w:type="paragraph" w:styleId="7">
    <w:name w:val="head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9"/>
    <w:qFormat/>
    <w:uiPriority w:val="22"/>
    <w:rPr>
      <w:b/>
      <w:bCs/>
    </w:rPr>
  </w:style>
  <w:style w:type="table" w:styleId="15">
    <w:name w:val="Table Grid"/>
    <w:basedOn w:val="1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Текст примечания Знак"/>
    <w:basedOn w:val="9"/>
    <w:link w:val="5"/>
    <w:semiHidden/>
    <w:uiPriority w:val="99"/>
    <w:rPr>
      <w:sz w:val="20"/>
      <w:szCs w:val="20"/>
    </w:rPr>
  </w:style>
  <w:style w:type="character" w:customStyle="1" w:styleId="18">
    <w:name w:val="Тема примечания Знак"/>
    <w:basedOn w:val="17"/>
    <w:link w:val="6"/>
    <w:semiHidden/>
    <w:uiPriority w:val="99"/>
    <w:rPr>
      <w:b/>
      <w:bCs/>
      <w:sz w:val="20"/>
      <w:szCs w:val="20"/>
    </w:rPr>
  </w:style>
  <w:style w:type="character" w:customStyle="1" w:styleId="19">
    <w:name w:val="Текст выноски Знак"/>
    <w:basedOn w:val="9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Верхний колонтитул Знак"/>
    <w:basedOn w:val="9"/>
    <w:link w:val="7"/>
    <w:uiPriority w:val="99"/>
  </w:style>
  <w:style w:type="character" w:customStyle="1" w:styleId="21">
    <w:name w:val="Нижний колонтитул Знак"/>
    <w:basedOn w:val="9"/>
    <w:link w:val="8"/>
    <w:uiPriority w:val="99"/>
  </w:style>
  <w:style w:type="paragraph" w:customStyle="1" w:styleId="22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Times New Roman"/>
      <w:b/>
      <w:bCs/>
      <w:sz w:val="28"/>
      <w:szCs w:val="28"/>
      <w:lang w:val="ru-RU" w:eastAsia="ru-RU" w:bidi="ar-SA"/>
    </w:rPr>
  </w:style>
  <w:style w:type="table" w:customStyle="1" w:styleId="23">
    <w:name w:val="TableGrid"/>
    <w:uiPriority w:val="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24">
    <w:name w:val="Placeholder Text"/>
    <w:basedOn w:val="9"/>
    <w:semiHidden/>
    <w:uiPriority w:val="99"/>
    <w:rPr>
      <w:color w:val="808080"/>
    </w:rPr>
  </w:style>
  <w:style w:type="paragraph" w:customStyle="1" w:styleId="2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26">
    <w:name w:val="Заголовок 2 Знак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7">
    <w:name w:val="Заголовок 1 Знак"/>
    <w:basedOn w:val="9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F904F-3AAA-485A-B4E3-F0A9FE5152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3509</Words>
  <Characters>20006</Characters>
  <Lines>166</Lines>
  <Paragraphs>46</Paragraphs>
  <TotalTime>245</TotalTime>
  <ScaleCrop>false</ScaleCrop>
  <LinksUpToDate>false</LinksUpToDate>
  <CharactersWithSpaces>23469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2020-04-06T10:07:00Z</dcterms:created>
  <dc:creator>urist</dc:creator>
  <cp:lastModifiedBy>EkVas</cp:lastModifiedBy>
  <cp:lastPrinted>2020-04-06T14:09:00Z</cp:lastPrinted>
  <dcterms:modified xsi:type="dcterms:W3CDTF">2020-04-06T19:37:28Z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